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D" w:rsidRPr="008A7483" w:rsidRDefault="002F179D" w:rsidP="00A53FE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7030A0"/>
          <w:sz w:val="32"/>
          <w:szCs w:val="32"/>
          <w:u w:val="single"/>
          <w:lang w:eastAsia="ru-RU"/>
        </w:rPr>
      </w:pPr>
      <w:r w:rsidRPr="008A7483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eastAsia="ru-RU"/>
        </w:rPr>
        <w:t>ППИ (пакет перевязочный индивидуальный)</w:t>
      </w:r>
    </w:p>
    <w:p w:rsidR="002F179D" w:rsidRPr="008A7483" w:rsidRDefault="002F179D" w:rsidP="002F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proofErr w:type="gramStart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Индивидуа́льный</w:t>
      </w:r>
      <w:proofErr w:type="spellEnd"/>
      <w:proofErr w:type="gramEnd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перевя́зочный</w:t>
      </w:r>
      <w:proofErr w:type="spellEnd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паке́т</w:t>
      </w:r>
      <w:proofErr w:type="spellEnd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заключённая в защитную оболочку стерильная повязка, предназначенная для оказания первой помощи и первой медицинской помощи при ранениях и ожогах. В полевых условиях пакет имеется в снаряжении каждого военнослужащего, в том числе каждого медика. Запас ИПП находится в сумке санитара и </w:t>
      </w:r>
      <w:bookmarkStart w:id="0" w:name="_GoBack"/>
      <w:bookmarkEnd w:id="0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медицинской войсковой сумке (СМВ). Гарантийный срок хранения пакета — 5 лет.</w:t>
      </w:r>
    </w:p>
    <w:p w:rsidR="002F179D" w:rsidRPr="008A7483" w:rsidRDefault="002F179D" w:rsidP="002F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Индивидуальный перевязочный пакет состоит из марлевого бинта (10 см 7 м) и двух ватно-марлевых подушечек (17,5 × 32 см), одна из которых фиксирована на расстоянии 12—17 см от конца бинта, а другую можно передвигать по бинту на нужное расстояние. Бинт с ватно-марлевыми подушечками завёрнут в пергаментную бумагу, в складку которой вложена безопасная булавка, и упакован в герметическую наружную оболочку из прорезиненной ткани, стойко сохраняющую стерильность содержимого. На оболочке пакета напечатана краткая инструкция и дата изготовления.</w:t>
      </w:r>
    </w:p>
    <w:p w:rsidR="002F179D" w:rsidRPr="008A7483" w:rsidRDefault="002F179D" w:rsidP="002F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Разорвать прорезиненную оболочку пакета по надрезу кромки, извлечь бумажный сверток, вынуть булавку и развернуть бумагу. Затем одной рукой взять конец бинта, другой — его скатку и развести руки так, чтобы подушечки развернулись и расправились. Касаться руками подушечек можно только со стороны, отмеченной цветной ниткой. Обратная их сторона должна оставаться стерильной. При наложении повязки подушечки стерильной стороной накладывают на рану или ожог в два слоя (одна на другую) или рядом (в один слой), если рана (площадь ожога) велика. При сквозном ранении одно отверстие закрывают неподвижной подушечкой, другое — подвижной, перемещаемой по бинту. Подушечки </w:t>
      </w:r>
      <w:proofErr w:type="gramStart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прибинтовывают</w:t>
      </w:r>
      <w:proofErr w:type="gramEnd"/>
      <w:r w:rsidRPr="008A74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конец бинта закрепляют булавкой.</w:t>
      </w:r>
    </w:p>
    <w:p w:rsidR="00312A81" w:rsidRDefault="00312A81"/>
    <w:sectPr w:rsidR="00312A81" w:rsidSect="0031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179D"/>
    <w:rsid w:val="000B36B0"/>
    <w:rsid w:val="00197F0E"/>
    <w:rsid w:val="002F179D"/>
    <w:rsid w:val="00312A81"/>
    <w:rsid w:val="008A7483"/>
    <w:rsid w:val="00A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81"/>
  </w:style>
  <w:style w:type="paragraph" w:styleId="2">
    <w:name w:val="heading 2"/>
    <w:basedOn w:val="a"/>
    <w:link w:val="20"/>
    <w:uiPriority w:val="9"/>
    <w:qFormat/>
    <w:rsid w:val="002F1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Windows User</cp:lastModifiedBy>
  <cp:revision>8</cp:revision>
  <dcterms:created xsi:type="dcterms:W3CDTF">2018-03-29T17:47:00Z</dcterms:created>
  <dcterms:modified xsi:type="dcterms:W3CDTF">2021-01-27T05:44:00Z</dcterms:modified>
</cp:coreProperties>
</file>